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34" w:rsidRPr="000B2475" w:rsidRDefault="00F76E34" w:rsidP="00F76E34">
      <w:pPr>
        <w:rPr>
          <w:kern w:val="0"/>
          <w:szCs w:val="28"/>
          <w:lang w:eastAsia="zh-TW"/>
        </w:rPr>
      </w:pPr>
      <w:r>
        <w:rPr>
          <w:rFonts w:hint="eastAsia"/>
          <w:lang w:eastAsia="zh-TW"/>
        </w:rPr>
        <w:t>（例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 xml:space="preserve">　（開削工法））</w:t>
      </w:r>
    </w:p>
    <w:p w:rsidR="00F76E34" w:rsidRPr="00FF0937" w:rsidRDefault="00F76E34" w:rsidP="00036F53">
      <w:pPr>
        <w:ind w:firstLineChars="500" w:firstLine="3105"/>
        <w:rPr>
          <w:lang w:eastAsia="zh-TW"/>
        </w:rPr>
      </w:pPr>
      <w:r w:rsidRPr="00F76E34">
        <w:rPr>
          <w:rFonts w:hint="eastAsia"/>
          <w:spacing w:val="175"/>
          <w:kern w:val="0"/>
          <w:sz w:val="28"/>
          <w:szCs w:val="28"/>
          <w:fitText w:val="2800" w:id="1266926848"/>
          <w:lang w:eastAsia="zh-TW"/>
        </w:rPr>
        <w:t>施工説明</w:t>
      </w:r>
      <w:r w:rsidRPr="00F76E34">
        <w:rPr>
          <w:rFonts w:hint="eastAsia"/>
          <w:kern w:val="0"/>
          <w:sz w:val="28"/>
          <w:szCs w:val="28"/>
          <w:fitText w:val="2800" w:id="1266926848"/>
          <w:lang w:eastAsia="zh-TW"/>
        </w:rPr>
        <w:t>書</w:t>
      </w:r>
    </w:p>
    <w:p w:rsidR="00F76E34" w:rsidRPr="00C0787D" w:rsidRDefault="00F76E34" w:rsidP="00F76E34">
      <w:pPr>
        <w:jc w:val="center"/>
        <w:rPr>
          <w:szCs w:val="28"/>
          <w:lang w:eastAsia="zh-TW"/>
        </w:rPr>
      </w:pPr>
    </w:p>
    <w:p w:rsidR="00F76E34" w:rsidRDefault="00F76E34" w:rsidP="00F76E34">
      <w:pPr>
        <w:rPr>
          <w:color w:val="FF0000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color w:val="FF0000"/>
        </w:rPr>
        <w:t>管渠（内径５００㎜）埋設の工法は、下図に示すとおり開削によるものである。</w:t>
      </w:r>
    </w:p>
    <w:p w:rsidR="00F76E34" w:rsidRDefault="00F76E34" w:rsidP="00F76E34">
      <w:pPr>
        <w:rPr>
          <w:color w:val="FF0000"/>
        </w:rPr>
      </w:pPr>
      <w:r>
        <w:rPr>
          <w:rFonts w:hint="eastAsia"/>
          <w:color w:val="FF0000"/>
        </w:rPr>
        <w:t>山留工法としては、軽量鋼矢板（長さ３</w:t>
      </w:r>
      <w:r>
        <w:rPr>
          <w:rFonts w:hint="eastAsia"/>
          <w:color w:val="FF0000"/>
        </w:rPr>
        <w:t>.</w:t>
      </w:r>
      <w:r>
        <w:rPr>
          <w:rFonts w:hint="eastAsia"/>
          <w:color w:val="FF0000"/>
        </w:rPr>
        <w:t>０ｍ）を用いバイブロハンマーにて杭の打ち込み、引き抜きを行った。</w:t>
      </w:r>
    </w:p>
    <w:p w:rsidR="00F76E34" w:rsidRDefault="00F76E34" w:rsidP="00F76E34">
      <w:pPr>
        <w:rPr>
          <w:color w:val="FF0000"/>
        </w:rPr>
      </w:pPr>
      <w:r>
        <w:rPr>
          <w:rFonts w:hint="eastAsia"/>
          <w:color w:val="FF0000"/>
        </w:rPr>
        <w:t xml:space="preserve">　掘削は、バックホーを主に使用した。</w:t>
      </w:r>
    </w:p>
    <w:p w:rsidR="00F76E34" w:rsidRDefault="00F76E34" w:rsidP="00F76E34">
      <w:pPr>
        <w:rPr>
          <w:color w:val="FF0000"/>
        </w:rPr>
      </w:pPr>
      <w:r>
        <w:rPr>
          <w:rFonts w:hint="eastAsia"/>
          <w:color w:val="FF0000"/>
        </w:rPr>
        <w:t xml:space="preserve">　埋め戻しは、下記の管渠敷設後、全断面について砂埋め、締固めを行い、その後矢板材を慎重に抜いた。</w:t>
      </w:r>
    </w:p>
    <w:p w:rsidR="00F76E34" w:rsidRPr="003B485A" w:rsidRDefault="00F76E34" w:rsidP="00F76E34">
      <w:pPr>
        <w:rPr>
          <w:color w:val="FF0000"/>
        </w:rPr>
      </w:pPr>
      <w:r>
        <w:rPr>
          <w:rFonts w:hint="eastAsia"/>
          <w:color w:val="FF0000"/>
        </w:rPr>
        <w:t xml:space="preserve">　施工延長を２０ｍ毎に区切って施工し、逐次工事を進めた。</w:t>
      </w:r>
    </w:p>
    <w:p w:rsidR="00F76E34" w:rsidRPr="00FF0937" w:rsidRDefault="00F76E34" w:rsidP="00F76E34"/>
    <w:p w:rsidR="00F76E34" w:rsidRPr="00FF0937" w:rsidRDefault="00F76E34" w:rsidP="00F76E34"/>
    <w:tbl>
      <w:tblPr>
        <w:tblW w:w="0" w:type="auto"/>
        <w:tblInd w:w="27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F76E34" w:rsidRPr="00FF0937" w:rsidTr="00D61AA7">
        <w:trPr>
          <w:trHeight w:val="100"/>
        </w:trPr>
        <w:tc>
          <w:tcPr>
            <w:tcW w:w="8100" w:type="dxa"/>
          </w:tcPr>
          <w:p w:rsidR="00F76E34" w:rsidRPr="00FF0937" w:rsidRDefault="00F76E34" w:rsidP="00D61AA7"/>
        </w:tc>
      </w:tr>
    </w:tbl>
    <w:p w:rsidR="00F76E34" w:rsidRPr="00FF0937" w:rsidRDefault="00F76E34" w:rsidP="00F76E34">
      <w:pPr>
        <w:rPr>
          <w:color w:val="FF0000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color w:val="FF0000"/>
          <w:lang w:eastAsia="zh-TW"/>
        </w:rPr>
        <w:t>新宿区西新宿一、二丁目付近枝線工事</w:t>
      </w:r>
    </w:p>
    <w:p w:rsidR="00F76E34" w:rsidRPr="00FF0937" w:rsidRDefault="00F76E34" w:rsidP="00F76E34">
      <w:pPr>
        <w:rPr>
          <w:lang w:eastAsia="zh-TW"/>
        </w:rPr>
      </w:pPr>
    </w:p>
    <w:p w:rsidR="00F76E34" w:rsidRPr="00FF0937" w:rsidRDefault="00F76E34" w:rsidP="00F76E34">
      <w:pPr>
        <w:jc w:val="center"/>
        <w:rPr>
          <w:color w:val="FF0000"/>
          <w:u w:val="double"/>
          <w:lang w:eastAsia="zh-TW"/>
        </w:rPr>
      </w:pPr>
      <w:r w:rsidRPr="00036F53">
        <w:rPr>
          <w:rFonts w:hint="eastAsia"/>
          <w:color w:val="FF0000"/>
          <w:spacing w:val="72"/>
          <w:kern w:val="0"/>
          <w:u w:val="double"/>
          <w:fitText w:val="1680" w:id="1266926849"/>
          <w:lang w:eastAsia="zh-TW"/>
        </w:rPr>
        <w:t>掘削断面</w:t>
      </w:r>
      <w:r w:rsidRPr="00036F53">
        <w:rPr>
          <w:rFonts w:hint="eastAsia"/>
          <w:color w:val="FF0000"/>
          <w:spacing w:val="2"/>
          <w:kern w:val="0"/>
          <w:u w:val="double"/>
          <w:fitText w:val="1680" w:id="1266926849"/>
          <w:lang w:eastAsia="zh-TW"/>
        </w:rPr>
        <w:t>図</w:t>
      </w:r>
    </w:p>
    <w:p w:rsidR="00F76E34" w:rsidRPr="00FF0937" w:rsidRDefault="00477510" w:rsidP="00F76E34">
      <w:pPr>
        <w:jc w:val="center"/>
        <w:rPr>
          <w:u w:val="double"/>
          <w:lang w:eastAsia="zh-TW"/>
        </w:rPr>
      </w:pPr>
      <w:r>
        <w:rPr>
          <w:noProof/>
          <w:u w:val="doub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20.6pt;margin-top:2.8pt;width:93.75pt;height:63pt;z-index:251696128" o:connectortype="straight" strokecolor="red"/>
        </w:pict>
      </w:r>
    </w:p>
    <w:p w:rsidR="00F76E34" w:rsidRPr="00FF0937" w:rsidRDefault="00F76E34" w:rsidP="00F76E34">
      <w:pPr>
        <w:jc w:val="center"/>
        <w:rPr>
          <w:u w:val="double"/>
          <w:lang w:eastAsia="zh-TW"/>
        </w:rPr>
      </w:pPr>
    </w:p>
    <w:p w:rsidR="00F76E34" w:rsidRPr="00FF0937" w:rsidRDefault="00F76E34" w:rsidP="00F76E34">
      <w:pPr>
        <w:jc w:val="center"/>
        <w:rPr>
          <w:u w:val="double"/>
          <w:lang w:eastAsia="zh-TW"/>
        </w:rPr>
      </w:pPr>
    </w:p>
    <w:p w:rsidR="00F76E34" w:rsidRPr="00FF0937" w:rsidRDefault="00477510" w:rsidP="00F76E34">
      <w:pPr>
        <w:jc w:val="center"/>
        <w:rPr>
          <w:u w:val="double"/>
          <w:lang w:eastAsia="zh-TW"/>
        </w:rPr>
      </w:pPr>
      <w:r>
        <w:rPr>
          <w:noProof/>
          <w:u w:val="double"/>
        </w:rPr>
        <w:pict>
          <v:shape id="_x0000_s1094" type="#_x0000_t32" style="position:absolute;left:0;text-align:left;margin-left:82.1pt;margin-top:.2pt;width:0;height:91.05pt;flip:y;z-index:251695104" o:connectortype="straight" strokecolor="red"/>
        </w:pict>
      </w:r>
    </w:p>
    <w:p w:rsidR="00F76E34" w:rsidRPr="002B4AC8" w:rsidRDefault="00F76E34" w:rsidP="00F76E34">
      <w:pPr>
        <w:rPr>
          <w:color w:val="FF0000"/>
          <w:lang w:eastAsia="zh-TW"/>
        </w:rPr>
      </w:pPr>
      <w:r w:rsidRPr="002B4AC8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</w:t>
      </w:r>
      <w:r w:rsidRPr="002B4AC8">
        <w:rPr>
          <w:rFonts w:hint="eastAsia"/>
          <w:color w:val="FF0000"/>
          <w:lang w:eastAsia="zh-TW"/>
        </w:rPr>
        <w:t>№１</w:t>
      </w:r>
    </w:p>
    <w:p w:rsidR="00F76E34" w:rsidRPr="00912A6D" w:rsidRDefault="00477510" w:rsidP="00036F53">
      <w:pPr>
        <w:ind w:firstLineChars="100" w:firstLine="211"/>
        <w:rPr>
          <w:color w:val="FF0000"/>
          <w:lang w:eastAsia="zh-TW"/>
        </w:rPr>
      </w:pPr>
      <w:r>
        <w:rPr>
          <w:noProof/>
          <w:color w:val="FF0000"/>
        </w:rPr>
        <w:pict>
          <v:shape id="_x0000_s1105" type="#_x0000_t32" style="position:absolute;left:0;text-align:left;margin-left:132.95pt;margin-top:10.15pt;width:.05pt;height:51.2pt;flip:x;z-index:251706368" o:connectortype="straight" strokecolor="red">
            <v:stroke dashstyle="longDashDotDot"/>
          </v:shape>
        </w:pict>
      </w:r>
      <w:r w:rsidR="00F76E34">
        <w:rPr>
          <w:rFonts w:hint="eastAsia"/>
          <w:color w:val="FF0000"/>
          <w:lang w:eastAsia="zh-TW"/>
        </w:rPr>
        <w:t>東京</w:t>
      </w:r>
      <w:r w:rsidR="00F76E34" w:rsidRPr="00912A6D">
        <w:rPr>
          <w:rFonts w:hint="eastAsia"/>
          <w:color w:val="FF0000"/>
          <w:lang w:eastAsia="zh-TW"/>
        </w:rPr>
        <w:t>邸</w:t>
      </w:r>
      <w:r w:rsidR="00F76E34">
        <w:rPr>
          <w:rFonts w:hint="eastAsia"/>
          <w:color w:val="FF0000"/>
          <w:lang w:eastAsia="zh-TW"/>
        </w:rPr>
        <w:t xml:space="preserve">　　　　　　官民境界</w:t>
      </w:r>
    </w:p>
    <w:p w:rsidR="00F76E34" w:rsidRPr="00FF0937" w:rsidRDefault="00124CF5" w:rsidP="00F76E34">
      <w:pPr>
        <w:jc w:val="center"/>
        <w:rPr>
          <w:u w:val="double"/>
          <w:lang w:eastAsia="zh-TW"/>
        </w:rPr>
      </w:pPr>
      <w:r>
        <w:rPr>
          <w:noProof/>
          <w:color w:val="FF0000"/>
          <w:u w:val="double"/>
        </w:rPr>
        <w:pict>
          <v:shape id="_x0000_s1093" type="#_x0000_t32" style="position:absolute;left:0;text-align:left;margin-left:2.05pt;margin-top:11pt;width:175.3pt;height:142.1pt;flip:x y;z-index:251694080" o:connectortype="straight" strokecolor="red"/>
        </w:pict>
      </w:r>
    </w:p>
    <w:p w:rsidR="00F76E34" w:rsidRPr="00912A6D" w:rsidRDefault="00477510" w:rsidP="00F76E34">
      <w:pPr>
        <w:rPr>
          <w:color w:val="FF0000"/>
        </w:rPr>
      </w:pPr>
      <w:r>
        <w:rPr>
          <w:noProof/>
          <w:color w:val="FF0000"/>
        </w:rPr>
        <w:pict>
          <v:shape id="_x0000_s1096" type="#_x0000_t32" style="position:absolute;left:0;text-align:left;margin-left:132.95pt;margin-top:14.1pt;width:43.65pt;height:0;z-index:251697152" o:connectortype="straight" strokecolor="red">
            <v:stroke startarrow="block" endarrow="block"/>
          </v:shape>
        </w:pict>
      </w:r>
      <w:r>
        <w:rPr>
          <w:noProof/>
          <w:color w:val="FF0000"/>
          <w:u w:val="double"/>
        </w:rPr>
        <w:pict>
          <v:shape id="_x0000_s1090" type="#_x0000_t32" style="position:absolute;left:0;text-align:left;margin-left:176.6pt;margin-top:2.05pt;width:.75pt;height:184.45pt;z-index:251691008" o:connectortype="straight" strokecolor="red"/>
        </w:pict>
      </w:r>
      <w:r>
        <w:rPr>
          <w:noProof/>
          <w:color w:val="FF0000"/>
        </w:rPr>
        <w:pict>
          <v:shape id="_x0000_s1089" type="#_x0000_t32" style="position:absolute;left:0;text-align:left;margin-left:183.35pt;margin-top:2.05pt;width:.05pt;height:184.45pt;z-index:251689984" o:connectortype="straight" strokecolor="red"/>
        </w:pict>
      </w:r>
      <w:r w:rsidR="00F76E34" w:rsidRPr="00912A6D">
        <w:rPr>
          <w:rFonts w:hint="eastAsia"/>
        </w:rPr>
        <w:t xml:space="preserve">　　　　　　　　　</w:t>
      </w:r>
      <w:r w:rsidR="00F76E34">
        <w:rPr>
          <w:rFonts w:hint="eastAsia"/>
        </w:rPr>
        <w:t xml:space="preserve">　</w:t>
      </w:r>
      <w:r w:rsidR="00F76E34" w:rsidRPr="00912A6D">
        <w:rPr>
          <w:rFonts w:hint="eastAsia"/>
        </w:rPr>
        <w:t xml:space="preserve">　</w:t>
      </w:r>
      <w:r w:rsidR="00611389">
        <w:rPr>
          <w:rFonts w:hint="eastAsia"/>
        </w:rPr>
        <w:t xml:space="preserve">　　</w:t>
      </w:r>
      <w:r w:rsidR="00F76E34" w:rsidRPr="00912A6D">
        <w:rPr>
          <w:rFonts w:hint="eastAsia"/>
          <w:color w:val="FF0000"/>
        </w:rPr>
        <w:t>0</w:t>
      </w:r>
      <w:r w:rsidR="00F76E34">
        <w:rPr>
          <w:rFonts w:hint="eastAsia"/>
          <w:color w:val="FF0000"/>
        </w:rPr>
        <w:t>.8</w:t>
      </w:r>
      <w:r w:rsidR="00F76E34" w:rsidRPr="00912A6D">
        <w:rPr>
          <w:rFonts w:hint="eastAsia"/>
          <w:color w:val="FF0000"/>
        </w:rPr>
        <w:t>ｍ</w:t>
      </w:r>
    </w:p>
    <w:p w:rsidR="00F76E34" w:rsidRPr="00FF0937" w:rsidRDefault="00477510" w:rsidP="00F76E34">
      <w:pPr>
        <w:jc w:val="center"/>
      </w:pPr>
      <w:r>
        <w:rPr>
          <w:noProof/>
          <w:u w:val="double"/>
        </w:rPr>
        <w:pict>
          <v:rect id="_x0000_s1104" style="position:absolute;left:0;text-align:left;margin-left:265.1pt;margin-top:16.15pt;width:7.5pt;height:155.4pt;z-index:251705344" strokecolor="red">
            <v:textbox inset="5.85pt,.7pt,5.85pt,.7pt"/>
          </v:rect>
        </w:pict>
      </w:r>
      <w:r>
        <w:rPr>
          <w:noProof/>
          <w:u w:val="double"/>
        </w:rPr>
        <w:pict>
          <v:shape id="_x0000_s1088" type="#_x0000_t32" style="position:absolute;left:0;text-align:left;margin-left:77pt;margin-top:16.45pt;width:106.4pt;height:0;z-index:251688960" o:connectortype="straight" strokecolor="red"/>
        </w:pict>
      </w:r>
    </w:p>
    <w:p w:rsidR="00F76E34" w:rsidRPr="009E1342" w:rsidRDefault="00477510" w:rsidP="00036F53">
      <w:pPr>
        <w:ind w:leftChars="900" w:left="1899" w:right="238"/>
        <w:rPr>
          <w:color w:val="FF0000"/>
          <w:sz w:val="28"/>
          <w:szCs w:val="28"/>
        </w:rPr>
      </w:pPr>
      <w:r>
        <w:rPr>
          <w:noProof/>
          <w:color w:val="FF0000"/>
          <w:u w:val="double"/>
        </w:rPr>
        <w:pict>
          <v:shape id="_x0000_s1098" type="#_x0000_t32" style="position:absolute;left:0;text-align:left;margin-left:114.35pt;margin-top:1.55pt;width:0;height:106.7pt;z-index:251699200" o:connectortype="straight" strokecolor="red">
            <v:stroke startarrow="block" endarrow="block"/>
          </v:shape>
        </w:pict>
      </w:r>
      <w:r>
        <w:rPr>
          <w:noProof/>
          <w:color w:val="FF0000"/>
          <w:u w:val="double"/>
        </w:rPr>
        <w:pict>
          <v:shape id="_x0000_s1091" type="#_x0000_t32" style="position:absolute;left:0;text-align:left;margin-left:265.1pt;margin-top:1pt;width:43.5pt;height:0;z-index:251692032" o:connectortype="straight" strokecolor="red"/>
        </w:pict>
      </w:r>
      <w:r w:rsidR="00F76E34">
        <w:rPr>
          <w:rFonts w:hint="eastAsia"/>
        </w:rPr>
        <w:t xml:space="preserve">　　　　　　　　　　　　　　　　　　　　　　　　　　　　　　　　　　　　　　　　</w:t>
      </w:r>
      <w:r w:rsidR="00F76E34" w:rsidRPr="009E1342">
        <w:rPr>
          <w:rFonts w:hint="eastAsia"/>
          <w:color w:val="FF0000"/>
          <w:w w:val="45"/>
          <w:sz w:val="28"/>
          <w:szCs w:val="28"/>
          <w:eastAsianLayout w:id="-120949759" w:vert="1" w:vertCompress="1"/>
        </w:rPr>
        <w:t>3</w:t>
      </w:r>
      <w:r w:rsidR="00F76E34">
        <w:rPr>
          <w:rFonts w:hint="eastAsia"/>
          <w:color w:val="FF0000"/>
          <w:w w:val="45"/>
          <w:sz w:val="28"/>
          <w:szCs w:val="28"/>
          <w:eastAsianLayout w:id="-120949759" w:vert="1" w:vertCompress="1"/>
        </w:rPr>
        <w:t xml:space="preserve"> </w:t>
      </w:r>
      <w:r w:rsidR="00F76E34" w:rsidRPr="009E1342">
        <w:rPr>
          <w:rFonts w:hint="eastAsia"/>
          <w:color w:val="FF0000"/>
          <w:w w:val="45"/>
          <w:sz w:val="28"/>
          <w:szCs w:val="28"/>
          <w:eastAsianLayout w:id="-120949759" w:vert="1" w:vertCompress="1"/>
        </w:rPr>
        <w:t>.0</w:t>
      </w:r>
      <w:r w:rsidR="00F76E34" w:rsidRPr="009E1342">
        <w:rPr>
          <w:rFonts w:hint="eastAsia"/>
          <w:color w:val="FF0000"/>
          <w:w w:val="45"/>
          <w:sz w:val="28"/>
          <w:szCs w:val="28"/>
          <w:eastAsianLayout w:id="-120949759" w:vert="1" w:vertCompress="1"/>
        </w:rPr>
        <w:t>ｍ</w:t>
      </w:r>
    </w:p>
    <w:p w:rsidR="00F76E34" w:rsidRPr="00FF0937" w:rsidRDefault="00477510" w:rsidP="00F76E34">
      <w:pPr>
        <w:ind w:right="240"/>
        <w:jc w:val="right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0" type="#_x0000_t120" style="position:absolute;left:0;text-align:left;margin-left:208.1pt;margin-top:13.4pt;width:39.75pt;height:36pt;z-index:251701248" filled="f" strokecolor="red">
            <v:textbox style="mso-next-textbox:#_x0000_s1100" inset="5.85pt,.7pt,5.85pt,.7pt">
              <w:txbxContent>
                <w:p w:rsidR="00D61AA7" w:rsidRDefault="00D61AA7" w:rsidP="00036F53">
                  <w:pPr>
                    <w:ind w:leftChars="-25" w:left="-53"/>
                  </w:pPr>
                  <w:r w:rsidRPr="00912A6D">
                    <w:rPr>
                      <w:rFonts w:hint="eastAsia"/>
                      <w:color w:val="FF0000"/>
                      <w:sz w:val="16"/>
                      <w:szCs w:val="16"/>
                    </w:rPr>
                    <w:t>500</w:t>
                  </w:r>
                  <w:r w:rsidRPr="00505AD3">
                    <w:rPr>
                      <w:rFonts w:ascii="ＭＳ 明朝" w:hAnsi="ＭＳ 明朝" w:hint="eastAsia"/>
                      <w:color w:val="FF0000"/>
                      <w:sz w:val="16"/>
                      <w:szCs w:val="16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120" style="position:absolute;left:0;text-align:left;margin-left:203.6pt;margin-top:9.4pt;width:48.75pt;height:44.25pt;z-index:251700224" filled="f" strokecolor="red">
            <v:textbox inset="5.85pt,.7pt,5.85pt,.7pt"/>
          </v:shape>
        </w:pict>
      </w:r>
    </w:p>
    <w:p w:rsidR="00F76E34" w:rsidRPr="00FF0937" w:rsidRDefault="00F76E34" w:rsidP="00F76E34">
      <w:pPr>
        <w:ind w:right="240"/>
        <w:jc w:val="right"/>
      </w:pPr>
    </w:p>
    <w:p w:rsidR="00F76E34" w:rsidRPr="00FF0937" w:rsidRDefault="00124CF5" w:rsidP="00F76E34">
      <w:pPr>
        <w:ind w:right="880"/>
        <w:jc w:val="center"/>
      </w:pPr>
      <w:r>
        <w:rPr>
          <w:noProof/>
          <w:color w:val="FF0000"/>
          <w:u w:val="double"/>
        </w:rPr>
        <w:pict>
          <v:shape id="_x0000_s1110" type="#_x0000_t32" style="position:absolute;left:0;text-align:left;margin-left:101.15pt;margin-top:12pt;width:48.65pt;height:69.85pt;flip:y;z-index:251709440" o:connectortype="straight" strokecolor="red">
            <v:stroke endarrow="block"/>
          </v:shape>
        </w:pict>
      </w:r>
      <w:r w:rsidR="00477510">
        <w:rPr>
          <w:noProof/>
        </w:rPr>
        <w:pict>
          <v:shape id="_x0000_s1101" type="#_x0000_t32" style="position:absolute;left:0;text-align:left;margin-left:208.1pt;margin-top:1.5pt;width:39.75pt;height:0;z-index:251702272;mso-position-horizontal-relative:text;mso-position-vertical-relative:text" o:connectortype="straight" strokecolor="red">
            <v:stroke startarrow="block" endarrow="block"/>
          </v:shape>
        </w:pict>
      </w:r>
      <w:r w:rsidR="00F76E34">
        <w:rPr>
          <w:rFonts w:hint="eastAsia"/>
          <w:color w:val="FF0000"/>
          <w:sz w:val="16"/>
          <w:szCs w:val="16"/>
        </w:rPr>
        <w:t xml:space="preserve">　　　　　</w:t>
      </w:r>
    </w:p>
    <w:p w:rsidR="00F76E34" w:rsidRPr="00C0787D" w:rsidRDefault="00477510" w:rsidP="00036F53">
      <w:pPr>
        <w:ind w:leftChars="100" w:left="211"/>
        <w:rPr>
          <w:color w:val="FF0000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7" type="#_x0000_t34" style="position:absolute;left:0;text-align:left;margin-left:243.35pt;margin-top:8.8pt;width:51pt;height:5.3pt;flip:y;z-index:251708416" o:connectortype="elbow" adj=",2564694,-133094" strokecolor="red">
            <v:stroke endarrow="block"/>
          </v:shape>
        </w:pict>
      </w:r>
      <w:r>
        <w:rPr>
          <w:noProof/>
        </w:rPr>
        <w:pict>
          <v:rect id="_x0000_s1106" style="position:absolute;left:0;text-align:left;margin-left:196.85pt;margin-top:8.8pt;width:60.75pt;height:9.75pt;z-index:251707392" strokecolor="red">
            <v:textbox inset="5.85pt,.7pt,5.85pt,.7pt"/>
          </v:rect>
        </w:pict>
      </w:r>
      <w:r w:rsidR="00F76E34">
        <w:rPr>
          <w:rFonts w:hint="eastAsia"/>
        </w:rPr>
        <w:t xml:space="preserve">　　　　　　　　　　　　　　　　　　　　　　　　　　　</w:t>
      </w:r>
      <w:r w:rsidR="00F76E34">
        <w:rPr>
          <w:rFonts w:hint="eastAsia"/>
          <w:color w:val="FF0000"/>
        </w:rPr>
        <w:t>砂基礎・胴木基礎等</w:t>
      </w:r>
    </w:p>
    <w:p w:rsidR="00F76E34" w:rsidRPr="00912A6D" w:rsidRDefault="00477510" w:rsidP="00F76E34">
      <w:pPr>
        <w:spacing w:line="360" w:lineRule="auto"/>
        <w:ind w:right="238"/>
        <w:jc w:val="center"/>
        <w:rPr>
          <w:color w:val="FF0000"/>
        </w:rPr>
      </w:pPr>
      <w:r>
        <w:rPr>
          <w:noProof/>
          <w:color w:val="FF0000"/>
          <w:u w:val="double"/>
        </w:rPr>
        <w:pict>
          <v:rect id="_x0000_s1112" style="position:absolute;left:0;text-align:left;margin-left:-10.8pt;margin-top:8.8pt;width:117pt;height:50.55pt;z-index:-251604992" stroked="f">
            <v:textbox style="mso-next-textbox:#_x0000_s1112" inset="5.85pt,.7pt,5.85pt,.7pt">
              <w:txbxContent>
                <w:p w:rsidR="00D61AA7" w:rsidRDefault="00D61AA7" w:rsidP="004670A5">
                  <w:pPr>
                    <w:spacing w:line="240" w:lineRule="exact"/>
                  </w:pPr>
                </w:p>
                <w:p w:rsidR="00D61AA7" w:rsidRPr="004670A5" w:rsidRDefault="00D61AA7" w:rsidP="00036F53">
                  <w:pPr>
                    <w:ind w:leftChars="-100" w:left="-211"/>
                    <w:rPr>
                      <w:color w:val="FF0000"/>
                    </w:rPr>
                  </w:pPr>
                  <w:r w:rsidRPr="004670A5">
                    <w:rPr>
                      <w:rFonts w:hint="eastAsia"/>
                      <w:color w:val="FF0000"/>
                    </w:rPr>
                    <w:t>〈例〉</w:t>
                  </w:r>
                </w:p>
                <w:p w:rsidR="00D61AA7" w:rsidRPr="004670A5" w:rsidRDefault="00D61AA7">
                  <w:pPr>
                    <w:rPr>
                      <w:color w:val="FF0000"/>
                    </w:rPr>
                  </w:pPr>
                  <w:r w:rsidRPr="004670A5">
                    <w:rPr>
                      <w:rFonts w:hint="eastAsia"/>
                      <w:color w:val="FF0000"/>
                    </w:rPr>
                    <w:t>45</w:t>
                  </w:r>
                  <w:r w:rsidRPr="004670A5">
                    <w:rPr>
                      <w:rFonts w:hint="eastAsia"/>
                      <w:color w:val="FF0000"/>
                    </w:rPr>
                    <w:t>°</w:t>
                  </w:r>
                  <w:r w:rsidRPr="004670A5">
                    <w:rPr>
                      <w:rFonts w:hint="eastAsia"/>
                      <w:color w:val="FF0000"/>
                    </w:rPr>
                    <w:t>,55</w:t>
                  </w:r>
                  <w:r w:rsidRPr="004670A5">
                    <w:rPr>
                      <w:rFonts w:hint="eastAsia"/>
                      <w:color w:val="FF0000"/>
                    </w:rPr>
                    <w:t>°</w:t>
                  </w:r>
                  <w:r w:rsidRPr="004670A5">
                    <w:rPr>
                      <w:rFonts w:hint="eastAsia"/>
                      <w:color w:val="FF0000"/>
                    </w:rPr>
                    <w:t>,60</w:t>
                  </w:r>
                  <w:r w:rsidRPr="004670A5">
                    <w:rPr>
                      <w:rFonts w:hint="eastAsia"/>
                      <w:color w:val="FF0000"/>
                    </w:rPr>
                    <w:t>°など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2" type="#_x0000_t32" style="position:absolute;left:0;text-align:left;margin-left:82.1pt;margin-top:3.6pt;width:183pt;height:0;z-index:251693056;mso-position-horizontal-relative:text;mso-position-vertical-relative:text" o:connectortype="straight" strokecolor="red"/>
        </w:pict>
      </w:r>
      <w:r>
        <w:rPr>
          <w:noProof/>
          <w:color w:val="FF0000"/>
        </w:rPr>
        <w:pict>
          <v:shape id="_x0000_s1097" type="#_x0000_t32" style="position:absolute;left:0;text-align:left;margin-left:183.4pt;margin-top:18.1pt;width:81.7pt;height:0;z-index:251698176" o:connectortype="straight" strokecolor="red">
            <v:stroke startarrow="block" endarrow="block"/>
          </v:shape>
        </w:pict>
      </w:r>
      <w:r w:rsidR="00F76E34">
        <w:rPr>
          <w:rFonts w:hint="eastAsia"/>
          <w:color w:val="FF0000"/>
        </w:rPr>
        <w:t xml:space="preserve">　　</w:t>
      </w:r>
      <w:r w:rsidR="00F76E34" w:rsidRPr="00912A6D">
        <w:rPr>
          <w:rFonts w:hint="eastAsia"/>
          <w:color w:val="FF0000"/>
        </w:rPr>
        <w:t>1.2</w:t>
      </w:r>
      <w:r w:rsidR="00F76E34" w:rsidRPr="00912A6D">
        <w:rPr>
          <w:rFonts w:hint="eastAsia"/>
          <w:color w:val="FF0000"/>
        </w:rPr>
        <w:t>ｍ</w:t>
      </w:r>
    </w:p>
    <w:p w:rsidR="00F76E34" w:rsidRPr="00FF0937" w:rsidRDefault="00F76E34" w:rsidP="00F76E34">
      <w:pPr>
        <w:ind w:right="240"/>
        <w:jc w:val="right"/>
      </w:pPr>
      <w:bookmarkStart w:id="0" w:name="_GoBack"/>
      <w:bookmarkEnd w:id="0"/>
    </w:p>
    <w:p w:rsidR="00F76E34" w:rsidRDefault="00477510" w:rsidP="00F76E34">
      <w:pPr>
        <w:ind w:right="240"/>
        <w:jc w:val="right"/>
        <w:rPr>
          <w:color w:val="3366FF"/>
        </w:rPr>
      </w:pPr>
      <w:r>
        <w:rPr>
          <w:noProof/>
          <w:color w:val="FF0000"/>
          <w:u w:val="double"/>
        </w:rPr>
        <w:pict>
          <v:shape id="_x0000_s1111" type="#_x0000_t32" style="position:absolute;left:0;text-align:left;margin-left:-15.3pt;margin-top:14.65pt;width:116.45pt;height:0;z-index:251710464" o:connectortype="straight" strokecolor="red"/>
        </w:pict>
      </w:r>
      <w:r>
        <w:rPr>
          <w:noProof/>
          <w:color w:val="3366FF"/>
        </w:rPr>
        <w:pict>
          <v:shape id="_x0000_s1102" type="#_x0000_t32" style="position:absolute;left:0;text-align:left;margin-left:177.35pt;margin-top:14.6pt;width:6.05pt;height:0;z-index:251703296" o:connectortype="straight" strokecolor="red"/>
        </w:pict>
      </w:r>
      <w:r>
        <w:rPr>
          <w:noProof/>
          <w:color w:val="3366FF"/>
        </w:rPr>
        <w:pict>
          <v:shape id="_x0000_s1103" type="#_x0000_t32" style="position:absolute;left:0;text-align:left;margin-left:270.35pt;margin-top:9.4pt;width:0;height:0;z-index:251704320" o:connectortype="straight" strokecolor="red"/>
        </w:pict>
      </w:r>
    </w:p>
    <w:p w:rsidR="00F76E34" w:rsidRDefault="00F76E34" w:rsidP="00F76E34">
      <w:pPr>
        <w:ind w:right="240"/>
        <w:jc w:val="right"/>
        <w:rPr>
          <w:color w:val="3366FF"/>
        </w:rPr>
      </w:pPr>
    </w:p>
    <w:p w:rsidR="00F76E34" w:rsidRDefault="00F76E34" w:rsidP="00F76E34">
      <w:pPr>
        <w:ind w:right="240"/>
        <w:jc w:val="right"/>
        <w:rPr>
          <w:color w:val="3366FF"/>
        </w:rPr>
      </w:pPr>
    </w:p>
    <w:p w:rsidR="00F76E34" w:rsidRDefault="00F76E34" w:rsidP="00F76E34">
      <w:pPr>
        <w:ind w:right="240"/>
        <w:jc w:val="right"/>
        <w:rPr>
          <w:color w:val="3366FF"/>
        </w:rPr>
      </w:pPr>
    </w:p>
    <w:p w:rsidR="00F76E34" w:rsidRDefault="00F76E34" w:rsidP="00B43C24">
      <w:pPr>
        <w:ind w:right="238"/>
        <w:jc w:val="right"/>
        <w:rPr>
          <w:color w:val="3366FF"/>
        </w:rPr>
      </w:pPr>
    </w:p>
    <w:p w:rsidR="00F76E34" w:rsidRDefault="00F76E34" w:rsidP="00F76E34">
      <w:pPr>
        <w:ind w:right="240"/>
        <w:jc w:val="right"/>
        <w:rPr>
          <w:color w:val="3366FF"/>
        </w:rPr>
      </w:pPr>
    </w:p>
    <w:p w:rsidR="00F76E34" w:rsidRDefault="00F76E34" w:rsidP="00F76E34">
      <w:pPr>
        <w:ind w:right="240"/>
        <w:jc w:val="right"/>
        <w:rPr>
          <w:color w:val="3366FF"/>
        </w:rPr>
      </w:pPr>
    </w:p>
    <w:p w:rsidR="00F76E34" w:rsidRDefault="00F76E34" w:rsidP="00F76E34">
      <w:pPr>
        <w:ind w:right="238"/>
        <w:rPr>
          <w:color w:val="3366FF"/>
        </w:rPr>
      </w:pPr>
    </w:p>
    <w:p w:rsidR="0071748C" w:rsidRDefault="00F76E34" w:rsidP="00036F53">
      <w:pPr>
        <w:ind w:firstLineChars="3200" w:firstLine="6752"/>
        <w:rPr>
          <w:rFonts w:asciiTheme="minorEastAsia" w:eastAsiaTheme="minorEastAsia" w:hAnsiTheme="minorEastAsia"/>
          <w:color w:val="3366FF"/>
        </w:rPr>
      </w:pPr>
      <w:r w:rsidRPr="003A59CA">
        <w:rPr>
          <w:rFonts w:asciiTheme="minorEastAsia" w:eastAsiaTheme="minorEastAsia" w:hAnsiTheme="minorEastAsia" w:hint="eastAsia"/>
          <w:color w:val="3366FF"/>
        </w:rPr>
        <w:t>（Ａ４タテ）</w:t>
      </w:r>
    </w:p>
    <w:p w:rsidR="0071748C" w:rsidRPr="0071748C" w:rsidRDefault="0071748C" w:rsidP="0071748C">
      <w:pPr>
        <w:rPr>
          <w:color w:val="3366FF"/>
        </w:rPr>
      </w:pPr>
      <w:r w:rsidRPr="0071748C">
        <w:rPr>
          <w:rFonts w:hint="eastAsia"/>
          <w:color w:val="3366FF"/>
        </w:rPr>
        <w:lastRenderedPageBreak/>
        <w:t>（注）１　工事と調査物件との位置を明示する。</w:t>
      </w:r>
    </w:p>
    <w:p w:rsidR="0071748C" w:rsidRPr="0071748C" w:rsidRDefault="0071748C" w:rsidP="00036F53">
      <w:pPr>
        <w:widowControl/>
        <w:ind w:firstLineChars="300" w:firstLine="633"/>
        <w:rPr>
          <w:rFonts w:asciiTheme="minorHAnsi" w:eastAsiaTheme="minorEastAsia" w:hAnsiTheme="minorHAnsi" w:cstheme="minorBidi"/>
          <w:color w:val="3366FF"/>
        </w:rPr>
      </w:pPr>
      <w:r w:rsidRPr="0071748C">
        <w:rPr>
          <w:rFonts w:hint="eastAsia"/>
          <w:color w:val="3366FF"/>
        </w:rPr>
        <w:t xml:space="preserve">２　</w:t>
      </w:r>
      <w:r w:rsidRPr="0071748C">
        <w:rPr>
          <w:rFonts w:asciiTheme="minorHAnsi" w:eastAsiaTheme="minorEastAsia" w:hAnsiTheme="minorHAnsi" w:cstheme="minorBidi" w:hint="eastAsia"/>
          <w:color w:val="3366FF"/>
        </w:rPr>
        <w:t>調査対象物件の図に、事後調査一覧表の整理番号及び物件所有者名を記載する。</w:t>
      </w:r>
    </w:p>
    <w:p w:rsidR="0071748C" w:rsidRPr="0071748C" w:rsidRDefault="0071748C" w:rsidP="00036F53">
      <w:pPr>
        <w:widowControl/>
        <w:ind w:firstLineChars="300" w:firstLine="633"/>
        <w:rPr>
          <w:rFonts w:asciiTheme="minorHAnsi" w:eastAsiaTheme="minorEastAsia" w:hAnsiTheme="minorHAnsi" w:cstheme="minorBidi"/>
          <w:color w:val="3366FF"/>
        </w:rPr>
      </w:pPr>
      <w:r w:rsidRPr="0071748C">
        <w:rPr>
          <w:rFonts w:asciiTheme="minorHAnsi" w:eastAsiaTheme="minorEastAsia" w:hAnsiTheme="minorHAnsi" w:cstheme="minorBidi" w:hint="eastAsia"/>
          <w:color w:val="3366FF"/>
        </w:rPr>
        <w:t>３　外構（門・柵・塀）がある場合は、その位置も記載する。</w:t>
      </w:r>
    </w:p>
    <w:p w:rsidR="0071748C" w:rsidRPr="0071748C" w:rsidRDefault="0071748C" w:rsidP="00036F53">
      <w:pPr>
        <w:widowControl/>
        <w:ind w:firstLineChars="300" w:firstLine="633"/>
        <w:rPr>
          <w:rFonts w:asciiTheme="minorHAnsi" w:eastAsiaTheme="minorEastAsia" w:hAnsiTheme="minorHAnsi" w:cstheme="minorBidi"/>
          <w:color w:val="3366FF"/>
        </w:rPr>
      </w:pPr>
      <w:r w:rsidRPr="0071748C">
        <w:rPr>
          <w:rFonts w:asciiTheme="minorHAnsi" w:eastAsiaTheme="minorEastAsia" w:hAnsiTheme="minorHAnsi" w:cstheme="minorBidi" w:hint="eastAsia"/>
          <w:color w:val="3366FF"/>
        </w:rPr>
        <w:t>４　調査対象物件の配置に沿った図にすること。（同じ図を使用し、数値等だけを変更</w:t>
      </w:r>
    </w:p>
    <w:p w:rsidR="0071748C" w:rsidRPr="0071748C" w:rsidRDefault="0071748C" w:rsidP="00036F53">
      <w:pPr>
        <w:widowControl/>
        <w:ind w:leftChars="-125" w:left="-264" w:firstLineChars="500" w:firstLine="1055"/>
        <w:rPr>
          <w:rFonts w:asciiTheme="minorHAnsi" w:eastAsiaTheme="minorEastAsia" w:hAnsiTheme="minorHAnsi" w:cstheme="minorBidi"/>
          <w:color w:val="3366FF"/>
        </w:rPr>
      </w:pPr>
      <w:r w:rsidRPr="0071748C">
        <w:rPr>
          <w:rFonts w:asciiTheme="minorHAnsi" w:eastAsiaTheme="minorEastAsia" w:hAnsiTheme="minorHAnsi" w:cstheme="minorBidi" w:hint="eastAsia"/>
          <w:color w:val="3366FF"/>
        </w:rPr>
        <w:t>しないこと）</w:t>
      </w:r>
    </w:p>
    <w:p w:rsidR="0071748C" w:rsidRPr="0071748C" w:rsidRDefault="0071748C" w:rsidP="00036F53">
      <w:pPr>
        <w:widowControl/>
        <w:ind w:firstLineChars="300" w:firstLine="633"/>
        <w:rPr>
          <w:rFonts w:asciiTheme="minorHAnsi" w:eastAsiaTheme="minorEastAsia" w:hAnsiTheme="minorHAnsi" w:cstheme="minorBidi"/>
          <w:color w:val="3366FF"/>
        </w:rPr>
      </w:pPr>
      <w:r w:rsidRPr="0071748C">
        <w:rPr>
          <w:rFonts w:asciiTheme="minorHAnsi" w:eastAsiaTheme="minorEastAsia" w:hAnsiTheme="minorHAnsi" w:cstheme="minorBidi" w:hint="eastAsia"/>
          <w:color w:val="3366FF"/>
        </w:rPr>
        <w:t>５　断面図には、影響線の掘削角を記入する。（例：４５°、５５°、６０°など）</w:t>
      </w:r>
    </w:p>
    <w:p w:rsidR="0071748C" w:rsidRPr="0071748C" w:rsidRDefault="0071748C" w:rsidP="00036F53">
      <w:pPr>
        <w:widowControl/>
        <w:ind w:left="633" w:hangingChars="300" w:hanging="633"/>
        <w:jc w:val="left"/>
        <w:rPr>
          <w:color w:val="3366FF"/>
        </w:rPr>
      </w:pPr>
      <w:r w:rsidRPr="0071748C">
        <w:rPr>
          <w:rFonts w:hint="eastAsia"/>
          <w:color w:val="3366FF"/>
        </w:rPr>
        <w:t xml:space="preserve">　　　６　基礎のない場合の記載例</w:t>
      </w:r>
    </w:p>
    <w:p w:rsidR="0071748C" w:rsidRPr="0071748C" w:rsidRDefault="0071748C" w:rsidP="0071748C">
      <w:pPr>
        <w:widowControl/>
        <w:ind w:right="240"/>
        <w:jc w:val="right"/>
        <w:rPr>
          <w:color w:val="3366FF"/>
        </w:rPr>
      </w:pPr>
    </w:p>
    <w:p w:rsidR="0071748C" w:rsidRPr="0071748C" w:rsidRDefault="00477510" w:rsidP="00036F53">
      <w:pPr>
        <w:widowControl/>
        <w:ind w:right="238" w:firstLineChars="1100" w:firstLine="2321"/>
        <w:jc w:val="left"/>
        <w:rPr>
          <w:color w:val="3366FF"/>
        </w:rPr>
      </w:pPr>
      <w:r>
        <w:rPr>
          <w:noProof/>
          <w:color w:val="3366FF"/>
        </w:rPr>
        <w:pict>
          <v:shape id="_x0000_s1137" type="#_x0000_t120" style="position:absolute;left:0;text-align:left;margin-left:97.25pt;margin-top:.1pt;width:48.6pt;height:44.45pt;z-index:251737088" filled="f" strokecolor="#06f">
            <v:textbox inset="5.85pt,.7pt,5.85pt,.7pt"/>
          </v:shape>
        </w:pict>
      </w:r>
      <w:r>
        <w:rPr>
          <w:noProof/>
          <w:color w:val="3366FF"/>
        </w:rPr>
        <w:pict>
          <v:shape id="_x0000_s1131" type="#_x0000_t120" style="position:absolute;left:0;text-align:left;margin-left:102.55pt;margin-top:4.6pt;width:39.1pt;height:36pt;z-index:251730944" filled="f" strokecolor="#06f">
            <v:textbox style="mso-next-textbox:#_x0000_s1131" inset="5.85pt,.7pt,5.85pt,.7pt">
              <w:txbxContent>
                <w:p w:rsidR="0071748C" w:rsidRDefault="0071748C" w:rsidP="00036F53">
                  <w:pPr>
                    <w:ind w:leftChars="-25" w:left="-53"/>
                  </w:pPr>
                  <w:r w:rsidRPr="0051672A">
                    <w:rPr>
                      <w:rFonts w:hint="eastAsia"/>
                      <w:color w:val="0066FF"/>
                      <w:sz w:val="16"/>
                      <w:szCs w:val="16"/>
                    </w:rPr>
                    <w:t>500</w:t>
                  </w:r>
                  <w:r w:rsidRPr="0051672A">
                    <w:rPr>
                      <w:rFonts w:ascii="ＭＳ 明朝" w:hAnsi="ＭＳ 明朝" w:hint="eastAsia"/>
                      <w:color w:val="0066FF"/>
                      <w:sz w:val="16"/>
                      <w:szCs w:val="16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  <w:color w:val="3366FF"/>
        </w:rPr>
        <w:pict>
          <v:shape id="_x0000_s1132" type="#_x0000_t32" style="position:absolute;left:0;text-align:left;margin-left:87.5pt;margin-top:.1pt;width:.05pt;height:44.45pt;z-index:251731968" o:connectortype="straight" strokecolor="#06f"/>
        </w:pict>
      </w:r>
      <w:r>
        <w:rPr>
          <w:noProof/>
          <w:color w:val="3366FF"/>
        </w:rPr>
        <w:pict>
          <v:shape id="_x0000_s1135" type="#_x0000_t32" style="position:absolute;left:0;text-align:left;margin-left:160.5pt;margin-top:4.6pt;width:.05pt;height:39.95pt;z-index:251735040" o:connectortype="straight" strokecolor="#06f"/>
        </w:pict>
      </w:r>
      <w:r>
        <w:rPr>
          <w:noProof/>
          <w:color w:val="3366FF"/>
        </w:rPr>
        <w:pict>
          <v:shape id="_x0000_s1136" type="#_x0000_t32" style="position:absolute;left:0;text-align:left;margin-left:155.1pt;margin-top:4.6pt;width:.05pt;height:39.95pt;z-index:251736064" o:connectortype="straight" strokecolor="#06f"/>
        </w:pict>
      </w:r>
      <w:r>
        <w:rPr>
          <w:noProof/>
          <w:color w:val="3366FF"/>
        </w:rPr>
        <w:pict>
          <v:shape id="_x0000_s1133" type="#_x0000_t32" style="position:absolute;left:0;text-align:left;margin-left:83.4pt;margin-top:.1pt;width:.05pt;height:44.45pt;z-index:251732992" o:connectortype="straight" strokecolor="#06f"/>
        </w:pict>
      </w:r>
    </w:p>
    <w:p w:rsidR="0071748C" w:rsidRPr="0071748C" w:rsidRDefault="00477510" w:rsidP="0071748C">
      <w:pPr>
        <w:widowControl/>
        <w:ind w:right="240"/>
        <w:jc w:val="right"/>
        <w:rPr>
          <w:color w:val="3366FF"/>
        </w:rPr>
      </w:pPr>
      <w:r>
        <w:rPr>
          <w:noProof/>
          <w:color w:val="3366FF"/>
        </w:rPr>
        <w:pict>
          <v:shape id="_x0000_s1138" type="#_x0000_t32" style="position:absolute;left:0;text-align:left;margin-left:53.55pt;margin-top:3.25pt;width:29.85pt;height:26.35pt;flip:x y;z-index:251738112" o:connectortype="straight" strokecolor="#06f"/>
        </w:pict>
      </w:r>
      <w:r>
        <w:rPr>
          <w:noProof/>
          <w:color w:val="3366FF"/>
        </w:rPr>
        <w:pict>
          <v:shape id="_x0000_s1134" type="#_x0000_t32" style="position:absolute;left:0;text-align:left;margin-left:102.55pt;margin-top:8.55pt;width:39.1pt;height:0;z-index:251734016;mso-position-horizontal-relative:text;mso-position-vertical-relative:text" o:connectortype="straight" strokecolor="#06f">
            <v:stroke startarrow="block" endarrow="block"/>
          </v:shape>
        </w:pict>
      </w:r>
    </w:p>
    <w:p w:rsidR="0071748C" w:rsidRPr="0071748C" w:rsidRDefault="0071748C" w:rsidP="0071748C">
      <w:pPr>
        <w:widowControl/>
        <w:ind w:right="240"/>
        <w:jc w:val="right"/>
        <w:rPr>
          <w:color w:val="3366FF"/>
        </w:rPr>
      </w:pPr>
    </w:p>
    <w:p w:rsidR="0071748C" w:rsidRPr="0071748C" w:rsidRDefault="00477510" w:rsidP="0071748C">
      <w:pPr>
        <w:widowControl/>
        <w:ind w:right="240"/>
        <w:jc w:val="right"/>
        <w:rPr>
          <w:color w:val="3366FF"/>
        </w:rPr>
      </w:pPr>
      <w:r>
        <w:rPr>
          <w:noProof/>
        </w:rPr>
        <w:pict>
          <v:shape id="_x0000_s1130" type="#_x0000_t32" style="position:absolute;left:0;text-align:left;margin-left:83.4pt;margin-top:-.3pt;width:88.5pt;height:0;z-index:251729920" o:connectortype="straight" strokecolor="#06f"/>
        </w:pict>
      </w:r>
    </w:p>
    <w:p w:rsidR="0071748C" w:rsidRPr="0071748C" w:rsidRDefault="0071748C" w:rsidP="0071748C">
      <w:pPr>
        <w:widowControl/>
        <w:jc w:val="left"/>
      </w:pPr>
    </w:p>
    <w:p w:rsidR="00D00AF8" w:rsidRPr="00E80137" w:rsidRDefault="00D00AF8" w:rsidP="00F76E34">
      <w:pPr>
        <w:ind w:right="240"/>
        <w:jc w:val="right"/>
        <w:rPr>
          <w:sz w:val="24"/>
        </w:rPr>
      </w:pPr>
    </w:p>
    <w:sectPr w:rsidR="00D00AF8" w:rsidRPr="00E80137" w:rsidSect="0071748C">
      <w:footerReference w:type="even" r:id="rId8"/>
      <w:footerReference w:type="default" r:id="rId9"/>
      <w:pgSz w:w="11906" w:h="16838" w:code="9"/>
      <w:pgMar w:top="1701" w:right="1418" w:bottom="1701" w:left="1418" w:header="851" w:footer="567" w:gutter="0"/>
      <w:pgNumType w:fmt="numberInDash" w:start="73"/>
      <w:cols w:space="425"/>
      <w:docGrid w:type="linesAndChars" w:linePitch="299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10" w:rsidRDefault="00477510">
      <w:r>
        <w:separator/>
      </w:r>
    </w:p>
  </w:endnote>
  <w:endnote w:type="continuationSeparator" w:id="0">
    <w:p w:rsidR="00477510" w:rsidRDefault="004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A7" w:rsidRDefault="00D61AA7" w:rsidP="004224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1AA7" w:rsidRDefault="00D61A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A7" w:rsidRDefault="00D61AA7" w:rsidP="00E4283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10" w:rsidRDefault="00477510">
      <w:r>
        <w:separator/>
      </w:r>
    </w:p>
  </w:footnote>
  <w:footnote w:type="continuationSeparator" w:id="0">
    <w:p w:rsidR="00477510" w:rsidRDefault="0047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B41"/>
    <w:multiLevelType w:val="hybridMultilevel"/>
    <w:tmpl w:val="273204BC"/>
    <w:lvl w:ilvl="0" w:tplc="EB8ACD4A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9"/>
  <w:displayHorizontalDrawingGridEvery w:val="0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9A9"/>
    <w:rsid w:val="000019A9"/>
    <w:rsid w:val="000324E1"/>
    <w:rsid w:val="00036F53"/>
    <w:rsid w:val="000B1EE7"/>
    <w:rsid w:val="000C116B"/>
    <w:rsid w:val="000E4345"/>
    <w:rsid w:val="000F3AD9"/>
    <w:rsid w:val="00124CF5"/>
    <w:rsid w:val="001544C7"/>
    <w:rsid w:val="00191766"/>
    <w:rsid w:val="00200434"/>
    <w:rsid w:val="00230905"/>
    <w:rsid w:val="00287DB9"/>
    <w:rsid w:val="002B62CF"/>
    <w:rsid w:val="002E363A"/>
    <w:rsid w:val="002F11AE"/>
    <w:rsid w:val="0033666E"/>
    <w:rsid w:val="00344626"/>
    <w:rsid w:val="0036156E"/>
    <w:rsid w:val="003B0B47"/>
    <w:rsid w:val="003B6C27"/>
    <w:rsid w:val="003D58F3"/>
    <w:rsid w:val="003E7072"/>
    <w:rsid w:val="00405B27"/>
    <w:rsid w:val="00420628"/>
    <w:rsid w:val="00422491"/>
    <w:rsid w:val="00456D31"/>
    <w:rsid w:val="004670A5"/>
    <w:rsid w:val="00477510"/>
    <w:rsid w:val="00491864"/>
    <w:rsid w:val="004B1780"/>
    <w:rsid w:val="004E6F62"/>
    <w:rsid w:val="00611389"/>
    <w:rsid w:val="00652176"/>
    <w:rsid w:val="00691741"/>
    <w:rsid w:val="006A2242"/>
    <w:rsid w:val="006A7EC0"/>
    <w:rsid w:val="006B6B02"/>
    <w:rsid w:val="006F3186"/>
    <w:rsid w:val="00713787"/>
    <w:rsid w:val="0071748C"/>
    <w:rsid w:val="00737E85"/>
    <w:rsid w:val="00742C1F"/>
    <w:rsid w:val="00777BC4"/>
    <w:rsid w:val="00795736"/>
    <w:rsid w:val="00825ED2"/>
    <w:rsid w:val="0083102A"/>
    <w:rsid w:val="00844060"/>
    <w:rsid w:val="00864694"/>
    <w:rsid w:val="00880CBE"/>
    <w:rsid w:val="008B6740"/>
    <w:rsid w:val="008C2036"/>
    <w:rsid w:val="008E1A06"/>
    <w:rsid w:val="00934FB5"/>
    <w:rsid w:val="00985327"/>
    <w:rsid w:val="009A2994"/>
    <w:rsid w:val="009F7A96"/>
    <w:rsid w:val="00A10262"/>
    <w:rsid w:val="00AA0429"/>
    <w:rsid w:val="00AD24B6"/>
    <w:rsid w:val="00B20962"/>
    <w:rsid w:val="00B3436C"/>
    <w:rsid w:val="00B43C24"/>
    <w:rsid w:val="00BA573A"/>
    <w:rsid w:val="00BA6C88"/>
    <w:rsid w:val="00BC4393"/>
    <w:rsid w:val="00BD3720"/>
    <w:rsid w:val="00C568CA"/>
    <w:rsid w:val="00C87C48"/>
    <w:rsid w:val="00CB435B"/>
    <w:rsid w:val="00CD45C6"/>
    <w:rsid w:val="00D00AF8"/>
    <w:rsid w:val="00D2230E"/>
    <w:rsid w:val="00D3158F"/>
    <w:rsid w:val="00D61AA7"/>
    <w:rsid w:val="00D818F9"/>
    <w:rsid w:val="00E14E32"/>
    <w:rsid w:val="00E42832"/>
    <w:rsid w:val="00E43B2E"/>
    <w:rsid w:val="00E77C25"/>
    <w:rsid w:val="00E80137"/>
    <w:rsid w:val="00E850B3"/>
    <w:rsid w:val="00E97988"/>
    <w:rsid w:val="00F45851"/>
    <w:rsid w:val="00F61297"/>
    <w:rsid w:val="00F76E34"/>
    <w:rsid w:val="00F92826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  <o:rules v:ext="edit">
        <o:r id="V:Rule1" type="connector" idref="#_x0000_s1103"/>
        <o:r id="V:Rule2" type="connector" idref="#_x0000_s1134"/>
        <o:r id="V:Rule3" type="connector" idref="#_x0000_s1136"/>
        <o:r id="V:Rule4" type="connector" idref="#_x0000_s1111"/>
        <o:r id="V:Rule5" type="connector" idref="#_x0000_s1096"/>
        <o:r id="V:Rule6" type="connector" idref="#_x0000_s1110"/>
        <o:r id="V:Rule7" type="connector" idref="#_x0000_s1107"/>
        <o:r id="V:Rule8" type="connector" idref="#_x0000_s1091"/>
        <o:r id="V:Rule9" type="connector" idref="#_x0000_s1097"/>
        <o:r id="V:Rule10" type="connector" idref="#_x0000_s1135"/>
        <o:r id="V:Rule11" type="connector" idref="#_x0000_s1102"/>
        <o:r id="V:Rule12" type="connector" idref="#_x0000_s1138"/>
        <o:r id="V:Rule13" type="connector" idref="#_x0000_s1101"/>
        <o:r id="V:Rule14" type="connector" idref="#_x0000_s1133"/>
        <o:r id="V:Rule15" type="connector" idref="#_x0000_s1130"/>
        <o:r id="V:Rule16" type="connector" idref="#_x0000_s1093"/>
        <o:r id="V:Rule17" type="connector" idref="#_x0000_s1105"/>
        <o:r id="V:Rule18" type="connector" idref="#_x0000_s1092"/>
        <o:r id="V:Rule19" type="connector" idref="#_x0000_s1094"/>
        <o:r id="V:Rule20" type="connector" idref="#_x0000_s1098"/>
        <o:r id="V:Rule21" type="connector" idref="#_x0000_s1095"/>
        <o:r id="V:Rule22" type="connector" idref="#_x0000_s1088"/>
        <o:r id="V:Rule23" type="connector" idref="#_x0000_s1132"/>
        <o:r id="V:Rule24" type="connector" idref="#_x0000_s1089"/>
        <o:r id="V:Rule25" type="connector" idref="#_x0000_s109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19A9"/>
  </w:style>
  <w:style w:type="table" w:styleId="a4">
    <w:name w:val="Table Grid"/>
    <w:basedOn w:val="a1"/>
    <w:rsid w:val="00287D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A6C88"/>
    <w:pPr>
      <w:jc w:val="center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4224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22491"/>
  </w:style>
  <w:style w:type="paragraph" w:styleId="a9">
    <w:name w:val="header"/>
    <w:basedOn w:val="a"/>
    <w:rsid w:val="00BA573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E6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6F6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E42832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家屋調査を委託する調査会社届</vt:lpstr>
      <vt:lpstr>家屋調査を委託する調査会社届</vt:lpstr>
    </vt:vector>
  </TitlesOfParts>
  <Company>下水道局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家屋調査を委託する調査会社届</dc:title>
  <dc:creator>東京都</dc:creator>
  <cp:lastModifiedBy>東京都</cp:lastModifiedBy>
  <cp:revision>5</cp:revision>
  <cp:lastPrinted>2017-03-13T05:23:00Z</cp:lastPrinted>
  <dcterms:created xsi:type="dcterms:W3CDTF">2017-03-14T06:03:00Z</dcterms:created>
  <dcterms:modified xsi:type="dcterms:W3CDTF">2017-03-17T00:30:00Z</dcterms:modified>
</cp:coreProperties>
</file>